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75" w:rsidRPr="00E772C9" w:rsidRDefault="002A2B30" w:rsidP="00E772C9">
      <w:pPr>
        <w:pStyle w:val="Estndar"/>
        <w:jc w:val="center"/>
        <w:rPr>
          <w:rFonts w:ascii="Calibri" w:hAnsi="Calibri"/>
          <w:b/>
          <w:sz w:val="32"/>
          <w:szCs w:val="32"/>
          <w:lang w:val="cs-CZ"/>
        </w:rPr>
      </w:pPr>
      <w:bookmarkStart w:id="0" w:name="_Toc220493102"/>
      <w:bookmarkStart w:id="1" w:name="_Toc222631200"/>
      <w:r w:rsidRPr="00E772C9">
        <w:rPr>
          <w:rFonts w:ascii="Calibri" w:hAnsi="Calibri"/>
          <w:b/>
          <w:sz w:val="32"/>
          <w:szCs w:val="32"/>
          <w:lang w:val="cs-CZ"/>
        </w:rPr>
        <w:t>Název akce:</w:t>
      </w:r>
    </w:p>
    <w:p w:rsidR="006E78A6" w:rsidRDefault="00155B9C" w:rsidP="006E78A6">
      <w:pPr>
        <w:pStyle w:val="Estndar"/>
        <w:jc w:val="center"/>
        <w:rPr>
          <w:rFonts w:ascii="Calibri" w:hAnsi="Calibri"/>
          <w:b/>
          <w:i/>
          <w:sz w:val="32"/>
          <w:szCs w:val="32"/>
          <w:u w:val="single"/>
          <w:lang w:val="cs-CZ"/>
        </w:rPr>
      </w:pPr>
      <w:r>
        <w:rPr>
          <w:rFonts w:ascii="Calibri" w:hAnsi="Calibri"/>
          <w:b/>
          <w:i/>
          <w:sz w:val="32"/>
          <w:szCs w:val="32"/>
          <w:u w:val="single"/>
          <w:lang w:val="cs-CZ"/>
        </w:rPr>
        <w:t>Oprava</w:t>
      </w:r>
      <w:r w:rsidR="00912C75">
        <w:rPr>
          <w:rFonts w:ascii="Calibri" w:hAnsi="Calibri"/>
          <w:b/>
          <w:i/>
          <w:sz w:val="32"/>
          <w:szCs w:val="32"/>
          <w:u w:val="single"/>
          <w:lang w:val="cs-CZ"/>
        </w:rPr>
        <w:t xml:space="preserve"> malého jídelního výtahu MŠ E. Rošického 1082/22</w:t>
      </w:r>
    </w:p>
    <w:p w:rsidR="009A1517" w:rsidRPr="002A2B30" w:rsidRDefault="006E78A6" w:rsidP="006E78A6">
      <w:pPr>
        <w:pStyle w:val="Estndar"/>
        <w:jc w:val="center"/>
        <w:rPr>
          <w:rFonts w:ascii="Calibri" w:hAnsi="Calibri"/>
          <w:b/>
          <w:i/>
          <w:sz w:val="32"/>
          <w:szCs w:val="32"/>
          <w:u w:val="single"/>
          <w:lang w:val="cs-CZ"/>
        </w:rPr>
      </w:pPr>
      <w:r>
        <w:rPr>
          <w:rFonts w:ascii="Calibri" w:hAnsi="Calibri"/>
          <w:b/>
          <w:i/>
          <w:sz w:val="32"/>
          <w:szCs w:val="32"/>
          <w:u w:val="single"/>
          <w:lang w:val="cs-CZ"/>
        </w:rPr>
        <w:t xml:space="preserve">pro ZŠ a MŠ Ostrava-Svinov, </w:t>
      </w:r>
      <w:proofErr w:type="spellStart"/>
      <w:r>
        <w:rPr>
          <w:rFonts w:ascii="Calibri" w:hAnsi="Calibri"/>
          <w:b/>
          <w:i/>
          <w:sz w:val="32"/>
          <w:szCs w:val="32"/>
          <w:u w:val="single"/>
          <w:lang w:val="cs-CZ"/>
        </w:rPr>
        <w:t>p.o</w:t>
      </w:r>
      <w:proofErr w:type="spellEnd"/>
      <w:r>
        <w:rPr>
          <w:rFonts w:ascii="Calibri" w:hAnsi="Calibri"/>
          <w:b/>
          <w:i/>
          <w:sz w:val="32"/>
          <w:szCs w:val="32"/>
          <w:u w:val="single"/>
          <w:lang w:val="cs-CZ"/>
        </w:rPr>
        <w:t>.</w:t>
      </w:r>
    </w:p>
    <w:p w:rsidR="0012014B" w:rsidRDefault="0012014B" w:rsidP="00DC2E90">
      <w:pPr>
        <w:pStyle w:val="Estndar"/>
        <w:ind w:left="5672"/>
        <w:jc w:val="both"/>
        <w:rPr>
          <w:rFonts w:ascii="Calibri" w:hAnsi="Calibri"/>
          <w:i/>
          <w:sz w:val="18"/>
          <w:szCs w:val="18"/>
          <w:lang w:val="cs-CZ"/>
        </w:rPr>
      </w:pPr>
    </w:p>
    <w:bookmarkEnd w:id="0"/>
    <w:bookmarkEnd w:id="1"/>
    <w:p w:rsidR="002F3072" w:rsidRDefault="002F3072" w:rsidP="002F3072">
      <w:pPr>
        <w:pStyle w:val="Nadpis1"/>
        <w:numPr>
          <w:ilvl w:val="0"/>
          <w:numId w:val="6"/>
        </w:numPr>
        <w:jc w:val="center"/>
        <w:rPr>
          <w:sz w:val="32"/>
          <w:lang w:val="cs-CZ"/>
        </w:rPr>
      </w:pPr>
      <w:r>
        <w:rPr>
          <w:sz w:val="32"/>
          <w:lang w:val="cs-CZ"/>
        </w:rPr>
        <w:t>Detailní technická specifikace malého – jídelního výtahu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346"/>
        <w:gridCol w:w="6706"/>
      </w:tblGrid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 w:rsidRPr="006B5E21">
              <w:rPr>
                <w:b/>
                <w:sz w:val="20"/>
                <w:szCs w:val="20"/>
              </w:rPr>
              <w:t>Typ / použití</w:t>
            </w:r>
          </w:p>
        </w:tc>
        <w:tc>
          <w:tcPr>
            <w:tcW w:w="6836" w:type="dxa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00B3">
              <w:rPr>
                <w:b/>
                <w:color w:val="000000"/>
                <w:sz w:val="20"/>
                <w:szCs w:val="20"/>
              </w:rPr>
              <w:t xml:space="preserve">Malý nákladní výtah 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 w:rsidRPr="006B5E21">
              <w:rPr>
                <w:b/>
                <w:sz w:val="20"/>
                <w:szCs w:val="20"/>
              </w:rPr>
              <w:t>Jmenovitá nosnost</w:t>
            </w:r>
          </w:p>
        </w:tc>
        <w:tc>
          <w:tcPr>
            <w:tcW w:w="6836" w:type="dxa"/>
            <w:shd w:val="clear" w:color="auto" w:fill="auto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B100B3">
                <w:rPr>
                  <w:b/>
                  <w:color w:val="000000"/>
                  <w:sz w:val="24"/>
                  <w:szCs w:val="24"/>
                </w:rPr>
                <w:t>100 kg</w:t>
              </w:r>
            </w:smartTag>
            <w:r w:rsidRPr="00B100B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100B3">
              <w:rPr>
                <w:color w:val="000000"/>
                <w:sz w:val="20"/>
                <w:szCs w:val="20"/>
              </w:rPr>
              <w:t>(bez dopravy osob)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 w:rsidRPr="006B5E21">
              <w:rPr>
                <w:b/>
                <w:sz w:val="20"/>
                <w:szCs w:val="20"/>
              </w:rPr>
              <w:t>Jmenovitá rychlost</w:t>
            </w:r>
          </w:p>
        </w:tc>
        <w:tc>
          <w:tcPr>
            <w:tcW w:w="6836" w:type="dxa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00B3">
              <w:rPr>
                <w:b/>
                <w:color w:val="000000"/>
                <w:sz w:val="20"/>
                <w:szCs w:val="20"/>
              </w:rPr>
              <w:t>↑0,4 m/s - ↓0,4 m/s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Pohon</w:t>
            </w:r>
          </w:p>
        </w:tc>
        <w:tc>
          <w:tcPr>
            <w:tcW w:w="6836" w:type="dxa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b/>
                <w:color w:val="000000"/>
                <w:sz w:val="20"/>
                <w:szCs w:val="20"/>
                <w:highlight w:val="green"/>
              </w:rPr>
            </w:pPr>
            <w:r w:rsidRPr="00B100B3">
              <w:rPr>
                <w:b/>
                <w:color w:val="000000"/>
                <w:sz w:val="20"/>
                <w:szCs w:val="20"/>
              </w:rPr>
              <w:t xml:space="preserve">Elektrický bubnový 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stanic / nástupiš</w:t>
            </w:r>
            <w:r w:rsidRPr="00EB6DF9">
              <w:rPr>
                <w:b/>
                <w:sz w:val="20"/>
                <w:szCs w:val="20"/>
              </w:rPr>
              <w:t>ť</w:t>
            </w:r>
          </w:p>
        </w:tc>
        <w:tc>
          <w:tcPr>
            <w:tcW w:w="6836" w:type="dxa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00B3">
              <w:rPr>
                <w:b/>
                <w:color w:val="000000"/>
                <w:sz w:val="20"/>
                <w:szCs w:val="20"/>
              </w:rPr>
              <w:t>2</w:t>
            </w:r>
            <w:r w:rsidRPr="00B100B3">
              <w:rPr>
                <w:color w:val="000000"/>
                <w:sz w:val="20"/>
                <w:szCs w:val="20"/>
              </w:rPr>
              <w:t>, označení podlaží:</w:t>
            </w:r>
            <w:r w:rsidRPr="00B100B3">
              <w:rPr>
                <w:b/>
                <w:color w:val="000000"/>
                <w:sz w:val="20"/>
                <w:szCs w:val="20"/>
              </w:rPr>
              <w:t xml:space="preserve"> 1, 2</w:t>
            </w:r>
          </w:p>
        </w:tc>
      </w:tr>
      <w:tr w:rsidR="002F3072" w:rsidRPr="006B5E21" w:rsidTr="00B100B3">
        <w:trPr>
          <w:trHeight w:val="167"/>
        </w:trPr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B5E21">
              <w:rPr>
                <w:b/>
                <w:sz w:val="20"/>
                <w:szCs w:val="20"/>
              </w:rPr>
              <w:t>ozměry výtahové šachty</w:t>
            </w:r>
          </w:p>
        </w:tc>
        <w:tc>
          <w:tcPr>
            <w:tcW w:w="6836" w:type="dxa"/>
            <w:vAlign w:val="center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00B3">
              <w:rPr>
                <w:color w:val="000000"/>
                <w:sz w:val="20"/>
                <w:szCs w:val="20"/>
              </w:rPr>
              <w:t>Šířka 1.190</w:t>
            </w:r>
            <w:r w:rsidRPr="00B100B3">
              <w:rPr>
                <w:b/>
                <w:color w:val="000000"/>
                <w:sz w:val="20"/>
                <w:szCs w:val="20"/>
              </w:rPr>
              <w:t xml:space="preserve"> mm</w:t>
            </w:r>
            <w:r w:rsidRPr="00B100B3">
              <w:rPr>
                <w:color w:val="000000"/>
                <w:sz w:val="20"/>
                <w:szCs w:val="20"/>
              </w:rPr>
              <w:t xml:space="preserve"> × hloubka 900</w:t>
            </w:r>
            <w:r w:rsidRPr="00B100B3">
              <w:rPr>
                <w:b/>
                <w:color w:val="000000"/>
                <w:sz w:val="20"/>
                <w:szCs w:val="20"/>
              </w:rPr>
              <w:t xml:space="preserve"> mm</w:t>
            </w:r>
            <w:r w:rsidRPr="00B100B3">
              <w:rPr>
                <w:color w:val="000000"/>
                <w:sz w:val="20"/>
                <w:szCs w:val="20"/>
              </w:rPr>
              <w:t xml:space="preserve"> (vnitřní světlost)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 w:rsidRPr="006B5E21">
              <w:rPr>
                <w:b/>
                <w:sz w:val="20"/>
                <w:szCs w:val="20"/>
              </w:rPr>
              <w:t xml:space="preserve">Zdvih / Prohlubeň </w:t>
            </w:r>
            <w:r>
              <w:rPr>
                <w:b/>
                <w:sz w:val="20"/>
                <w:szCs w:val="20"/>
              </w:rPr>
              <w:t>/ Hlava</w:t>
            </w:r>
          </w:p>
        </w:tc>
        <w:tc>
          <w:tcPr>
            <w:tcW w:w="6836" w:type="dxa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00B3">
              <w:rPr>
                <w:color w:val="000000"/>
                <w:sz w:val="20"/>
                <w:szCs w:val="20"/>
              </w:rPr>
              <w:t>4.000 mm / 520 mm / 1.564 mm</w:t>
            </w:r>
          </w:p>
        </w:tc>
      </w:tr>
      <w:tr w:rsidR="002F3072" w:rsidRPr="006B5E21" w:rsidTr="00221277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 w:rsidRPr="006B5E21">
              <w:rPr>
                <w:b/>
                <w:sz w:val="20"/>
                <w:szCs w:val="20"/>
              </w:rPr>
              <w:t>Strojovna výtahu</w:t>
            </w:r>
          </w:p>
        </w:tc>
        <w:tc>
          <w:tcPr>
            <w:tcW w:w="6836" w:type="dxa"/>
            <w:shd w:val="clear" w:color="auto" w:fill="auto"/>
          </w:tcPr>
          <w:p w:rsidR="002F3072" w:rsidRPr="00B100B3" w:rsidRDefault="002F3072" w:rsidP="00B100B3">
            <w:pPr>
              <w:spacing w:before="20" w:after="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369D">
              <w:rPr>
                <w:b/>
                <w:color w:val="000000"/>
                <w:sz w:val="20"/>
                <w:szCs w:val="20"/>
                <w:highlight w:val="green"/>
              </w:rPr>
              <w:t>Nad výtahovou šachtou</w:t>
            </w:r>
            <w:r w:rsidRPr="00B100B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F3072" w:rsidRPr="006B5E21" w:rsidTr="00221277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Světlé rozměry kabiny</w:t>
            </w:r>
          </w:p>
        </w:tc>
        <w:tc>
          <w:tcPr>
            <w:tcW w:w="6836" w:type="dxa"/>
            <w:shd w:val="clear" w:color="auto" w:fill="auto"/>
          </w:tcPr>
          <w:p w:rsidR="002F3072" w:rsidRPr="00B100B3" w:rsidRDefault="002F3072" w:rsidP="00B100B3">
            <w:pPr>
              <w:spacing w:before="2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00B3">
              <w:rPr>
                <w:color w:val="000000"/>
                <w:sz w:val="20"/>
                <w:szCs w:val="20"/>
              </w:rPr>
              <w:t xml:space="preserve">šířka </w:t>
            </w:r>
            <w:r w:rsidRPr="00B100B3">
              <w:rPr>
                <w:b/>
                <w:color w:val="000000"/>
                <w:sz w:val="20"/>
                <w:szCs w:val="20"/>
              </w:rPr>
              <w:t>775 mm ×</w:t>
            </w:r>
            <w:r w:rsidRPr="00B100B3">
              <w:rPr>
                <w:color w:val="000000"/>
                <w:sz w:val="20"/>
                <w:szCs w:val="20"/>
              </w:rPr>
              <w:t xml:space="preserve"> hloubka </w:t>
            </w:r>
            <w:r w:rsidRPr="00B100B3">
              <w:rPr>
                <w:b/>
                <w:color w:val="000000"/>
                <w:sz w:val="20"/>
                <w:szCs w:val="20"/>
              </w:rPr>
              <w:t>750 mm ×</w:t>
            </w:r>
            <w:r w:rsidRPr="00B100B3">
              <w:rPr>
                <w:color w:val="000000"/>
                <w:sz w:val="20"/>
                <w:szCs w:val="20"/>
              </w:rPr>
              <w:t xml:space="preserve"> výška </w:t>
            </w:r>
            <w:r w:rsidRPr="00B100B3">
              <w:rPr>
                <w:b/>
                <w:color w:val="000000"/>
                <w:sz w:val="20"/>
                <w:szCs w:val="20"/>
              </w:rPr>
              <w:t>890 mm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kabiny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2F3072" w:rsidRPr="00B100B3" w:rsidRDefault="002F3072" w:rsidP="00B100B3">
            <w:pPr>
              <w:spacing w:before="2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00B3">
              <w:rPr>
                <w:b/>
                <w:color w:val="000000"/>
                <w:sz w:val="20"/>
                <w:szCs w:val="20"/>
              </w:rPr>
              <w:t>neprůchozí</w:t>
            </w:r>
          </w:p>
        </w:tc>
      </w:tr>
      <w:tr w:rsidR="002F3072" w:rsidRPr="006B5E21" w:rsidTr="00B100B3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Povrchová úprava kabiny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2F3072" w:rsidRPr="00B100B3" w:rsidRDefault="002F3072" w:rsidP="00B100B3">
            <w:pPr>
              <w:spacing w:before="2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4369D">
              <w:rPr>
                <w:b/>
                <w:color w:val="000000"/>
                <w:sz w:val="20"/>
                <w:szCs w:val="20"/>
                <w:highlight w:val="green"/>
              </w:rPr>
              <w:t>Kabina není předmětem cenové nabídky</w:t>
            </w:r>
          </w:p>
        </w:tc>
      </w:tr>
      <w:tr w:rsidR="002F3072" w:rsidRPr="006B5E21" w:rsidTr="00221277">
        <w:tc>
          <w:tcPr>
            <w:tcW w:w="2376" w:type="dxa"/>
          </w:tcPr>
          <w:p w:rsidR="002F3072" w:rsidRPr="006B5E21" w:rsidRDefault="002F3072" w:rsidP="00B100B3">
            <w:pPr>
              <w:spacing w:before="20" w:after="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Typ </w:t>
            </w:r>
            <w:r w:rsidRPr="006B5E21">
              <w:rPr>
                <w:b/>
                <w:sz w:val="20"/>
                <w:szCs w:val="20"/>
              </w:rPr>
              <w:t>dveř</w:t>
            </w:r>
            <w:r>
              <w:rPr>
                <w:b/>
                <w:sz w:val="20"/>
                <w:szCs w:val="20"/>
              </w:rPr>
              <w:t>í</w:t>
            </w:r>
          </w:p>
        </w:tc>
        <w:tc>
          <w:tcPr>
            <w:tcW w:w="6836" w:type="dxa"/>
            <w:shd w:val="clear" w:color="auto" w:fill="auto"/>
          </w:tcPr>
          <w:p w:rsidR="002F3072" w:rsidRPr="00B100B3" w:rsidRDefault="002F3072" w:rsidP="00E34332">
            <w:pPr>
              <w:spacing w:before="20" w:after="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00B3">
              <w:rPr>
                <w:b/>
                <w:color w:val="000000"/>
                <w:sz w:val="20"/>
                <w:szCs w:val="20"/>
              </w:rPr>
              <w:t>BARIERY, NEREZ BRUS</w:t>
            </w:r>
          </w:p>
        </w:tc>
      </w:tr>
    </w:tbl>
    <w:p w:rsidR="002F3072" w:rsidRDefault="002F3072" w:rsidP="002F3072"/>
    <w:p w:rsidR="002F3072" w:rsidRDefault="002F3072" w:rsidP="002F3072"/>
    <w:p w:rsidR="002F3072" w:rsidRPr="00A437D3" w:rsidRDefault="002F3072" w:rsidP="00A437D3">
      <w:pPr>
        <w:numPr>
          <w:ilvl w:val="0"/>
          <w:numId w:val="6"/>
        </w:numPr>
        <w:rPr>
          <w:rFonts w:ascii="Impact" w:hAnsi="Impact"/>
          <w:sz w:val="32"/>
          <w:szCs w:val="32"/>
          <w:u w:val="single"/>
        </w:rPr>
      </w:pPr>
      <w:r w:rsidRPr="00F837CF">
        <w:rPr>
          <w:rFonts w:ascii="Impact" w:hAnsi="Impact"/>
          <w:sz w:val="32"/>
          <w:szCs w:val="32"/>
          <w:u w:val="single"/>
        </w:rPr>
        <w:t>Cena a rozsah prací</w:t>
      </w:r>
      <w:r w:rsidR="00A437D3">
        <w:rPr>
          <w:rFonts w:ascii="Impact" w:hAnsi="Impact"/>
          <w:sz w:val="32"/>
          <w:szCs w:val="32"/>
          <w:u w:val="single"/>
        </w:rPr>
        <w:t xml:space="preserve"> za 1 ks výtahu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354"/>
        <w:gridCol w:w="6698"/>
      </w:tblGrid>
      <w:tr w:rsidR="002F3072" w:rsidTr="00B100B3">
        <w:tc>
          <w:tcPr>
            <w:tcW w:w="2376" w:type="dxa"/>
            <w:shd w:val="clear" w:color="auto" w:fill="auto"/>
          </w:tcPr>
          <w:p w:rsidR="002F3072" w:rsidRPr="006E1B75" w:rsidRDefault="002F3072" w:rsidP="00B100B3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6E1B75">
              <w:rPr>
                <w:b/>
                <w:sz w:val="18"/>
                <w:szCs w:val="18"/>
              </w:rPr>
              <w:t xml:space="preserve">Cena za výtahový pohon 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2F3072" w:rsidRPr="006E1B75" w:rsidRDefault="00E34332" w:rsidP="00B100B3">
            <w:pPr>
              <w:spacing w:before="20" w:after="20" w:line="240" w:lineRule="auto"/>
              <w:jc w:val="center"/>
              <w:rPr>
                <w:rFonts w:ascii="Albertus Extra Bold" w:hAnsi="Albertus Extra Bold"/>
                <w:b/>
                <w:color w:val="FF000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FF0000"/>
                <w:sz w:val="32"/>
                <w:szCs w:val="32"/>
              </w:rPr>
              <w:t>,-Kč (bez DPH)</w:t>
            </w:r>
          </w:p>
        </w:tc>
      </w:tr>
      <w:tr w:rsidR="002F3072" w:rsidTr="00B100B3">
        <w:tc>
          <w:tcPr>
            <w:tcW w:w="2376" w:type="dxa"/>
            <w:shd w:val="clear" w:color="auto" w:fill="auto"/>
          </w:tcPr>
          <w:p w:rsidR="002F3072" w:rsidRPr="006E1B75" w:rsidRDefault="002F3072" w:rsidP="00B100B3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6E1B75">
              <w:rPr>
                <w:b/>
                <w:sz w:val="18"/>
                <w:szCs w:val="18"/>
              </w:rPr>
              <w:t xml:space="preserve">Cena za zhotovení nerezových bariér </w:t>
            </w:r>
            <w:r>
              <w:rPr>
                <w:b/>
                <w:sz w:val="18"/>
                <w:szCs w:val="18"/>
              </w:rPr>
              <w:t>vč. obložek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2F3072" w:rsidRDefault="00E34332" w:rsidP="00B100B3">
            <w:pPr>
              <w:spacing w:before="20" w:after="20" w:line="240" w:lineRule="auto"/>
              <w:jc w:val="center"/>
              <w:rPr>
                <w:rFonts w:ascii="Albertus Extra Bold" w:hAnsi="Albertus Extra Bold"/>
                <w:b/>
                <w:color w:val="0000FF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FF0000"/>
                <w:sz w:val="32"/>
                <w:szCs w:val="32"/>
              </w:rPr>
              <w:t>,-Kč (bez DPH)</w:t>
            </w:r>
          </w:p>
        </w:tc>
      </w:tr>
      <w:tr w:rsidR="002F3072" w:rsidTr="00B100B3">
        <w:tc>
          <w:tcPr>
            <w:tcW w:w="2376" w:type="dxa"/>
            <w:shd w:val="clear" w:color="auto" w:fill="auto"/>
          </w:tcPr>
          <w:p w:rsidR="002F3072" w:rsidRPr="006E1B75" w:rsidRDefault="002F3072" w:rsidP="00B100B3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6E1B75">
              <w:rPr>
                <w:b/>
                <w:sz w:val="18"/>
                <w:szCs w:val="18"/>
              </w:rPr>
              <w:t>Cena za zhotovení nové elektroinstalace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2F3072" w:rsidRDefault="00E34332" w:rsidP="00B100B3">
            <w:pPr>
              <w:spacing w:before="20" w:after="20" w:line="240" w:lineRule="auto"/>
              <w:jc w:val="center"/>
              <w:rPr>
                <w:rFonts w:ascii="Albertus Extra Bold" w:hAnsi="Albertus Extra Bold"/>
                <w:b/>
                <w:color w:val="0000FF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FF0000"/>
                <w:sz w:val="32"/>
                <w:szCs w:val="32"/>
              </w:rPr>
              <w:t>,-Kč (bez DPH)</w:t>
            </w:r>
          </w:p>
        </w:tc>
      </w:tr>
      <w:tr w:rsidR="002F3072" w:rsidTr="00B100B3">
        <w:tc>
          <w:tcPr>
            <w:tcW w:w="2376" w:type="dxa"/>
            <w:shd w:val="clear" w:color="auto" w:fill="auto"/>
          </w:tcPr>
          <w:p w:rsidR="002F3072" w:rsidRPr="006E1B75" w:rsidRDefault="002F3072" w:rsidP="00B100B3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6E1B75">
              <w:rPr>
                <w:b/>
                <w:sz w:val="18"/>
                <w:szCs w:val="18"/>
              </w:rPr>
              <w:t>Cena za demontáž stávajících a montáž nových komponent</w:t>
            </w:r>
            <w:r>
              <w:rPr>
                <w:b/>
                <w:sz w:val="18"/>
                <w:szCs w:val="18"/>
              </w:rPr>
              <w:t xml:space="preserve"> + dopravy osob a materiálu na místo realizace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2F3072" w:rsidRDefault="00E34332" w:rsidP="00B100B3">
            <w:pPr>
              <w:spacing w:before="20" w:after="20" w:line="240" w:lineRule="auto"/>
              <w:jc w:val="center"/>
              <w:rPr>
                <w:rFonts w:ascii="Albertus Extra Bold" w:hAnsi="Albertus Extra Bold"/>
                <w:b/>
                <w:color w:val="0000FF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FF0000"/>
                <w:sz w:val="32"/>
                <w:szCs w:val="32"/>
              </w:rPr>
              <w:t>,-Kč (bez DPH)</w:t>
            </w:r>
          </w:p>
        </w:tc>
      </w:tr>
      <w:tr w:rsidR="002F3072" w:rsidTr="00B100B3">
        <w:tc>
          <w:tcPr>
            <w:tcW w:w="2376" w:type="dxa"/>
            <w:shd w:val="clear" w:color="auto" w:fill="66FF33"/>
          </w:tcPr>
          <w:p w:rsidR="002F3072" w:rsidRPr="006E1B75" w:rsidRDefault="002F3072" w:rsidP="00B100B3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</w:p>
        </w:tc>
        <w:tc>
          <w:tcPr>
            <w:tcW w:w="6836" w:type="dxa"/>
            <w:shd w:val="clear" w:color="auto" w:fill="66FF33"/>
            <w:vAlign w:val="center"/>
          </w:tcPr>
          <w:p w:rsidR="002F3072" w:rsidRDefault="00E34332" w:rsidP="00B100B3">
            <w:pPr>
              <w:spacing w:before="20" w:after="20" w:line="240" w:lineRule="auto"/>
              <w:jc w:val="center"/>
              <w:rPr>
                <w:rFonts w:ascii="Albertus Extra Bold" w:hAnsi="Albertus Extra Bold"/>
                <w:b/>
                <w:color w:val="0000FF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FF0000"/>
                <w:sz w:val="32"/>
                <w:szCs w:val="32"/>
              </w:rPr>
              <w:t>,-Kč (bez DPH)</w:t>
            </w:r>
          </w:p>
        </w:tc>
      </w:tr>
    </w:tbl>
    <w:p w:rsidR="002F3072" w:rsidRPr="0009123E" w:rsidRDefault="002F3072" w:rsidP="002F3072">
      <w:pPr>
        <w:rPr>
          <w:b/>
          <w:sz w:val="20"/>
          <w:szCs w:val="20"/>
        </w:rPr>
      </w:pPr>
    </w:p>
    <w:p w:rsidR="002F3072" w:rsidRPr="00C23E41" w:rsidRDefault="002F3072" w:rsidP="00221277">
      <w:pPr>
        <w:pStyle w:val="SFADet12-h6"/>
        <w:jc w:val="both"/>
        <w:rPr>
          <w:rFonts w:ascii="Calibri" w:hAnsi="Calibri"/>
          <w:b/>
        </w:rPr>
      </w:pPr>
      <w:r w:rsidRPr="00CD084E">
        <w:rPr>
          <w:rFonts w:ascii="Calibri" w:hAnsi="Calibri"/>
          <w:b/>
          <w:highlight w:val="green"/>
        </w:rPr>
        <w:t>Nabídka</w:t>
      </w:r>
      <w:r w:rsidR="00221277">
        <w:rPr>
          <w:rFonts w:ascii="Calibri" w:hAnsi="Calibri"/>
          <w:b/>
          <w:highlight w:val="green"/>
        </w:rPr>
        <w:t xml:space="preserve"> bude</w:t>
      </w:r>
      <w:r w:rsidRPr="00CD084E">
        <w:rPr>
          <w:rFonts w:ascii="Calibri" w:hAnsi="Calibri"/>
          <w:b/>
          <w:highlight w:val="green"/>
        </w:rPr>
        <w:t xml:space="preserve"> obsah</w:t>
      </w:r>
      <w:r w:rsidR="00221277">
        <w:rPr>
          <w:rFonts w:ascii="Calibri" w:hAnsi="Calibri"/>
          <w:b/>
          <w:highlight w:val="green"/>
        </w:rPr>
        <w:t>ovat</w:t>
      </w:r>
      <w:r w:rsidRPr="00CD084E">
        <w:rPr>
          <w:rFonts w:ascii="Calibri" w:hAnsi="Calibri"/>
          <w:b/>
          <w:highlight w:val="green"/>
        </w:rPr>
        <w:t>:</w:t>
      </w:r>
    </w:p>
    <w:p w:rsidR="002F3072" w:rsidRPr="00CD084E" w:rsidRDefault="002F3072" w:rsidP="002F3072">
      <w:pPr>
        <w:pStyle w:val="SFADet11-pf-h3"/>
        <w:jc w:val="both"/>
        <w:rPr>
          <w:rFonts w:ascii="Calibri" w:hAnsi="Calibri"/>
          <w:b/>
        </w:rPr>
      </w:pPr>
      <w:r w:rsidRPr="00CD084E">
        <w:rPr>
          <w:rFonts w:ascii="Calibri" w:hAnsi="Calibri"/>
          <w:b/>
        </w:rPr>
        <w:t>Stavební + ostatní práce v následujícím rozsahu:</w:t>
      </w:r>
    </w:p>
    <w:p w:rsidR="002F3072" w:rsidRPr="009C00AB" w:rsidRDefault="002F3072" w:rsidP="002F3072">
      <w:pPr>
        <w:pStyle w:val="SFADet11-pf-h3"/>
        <w:numPr>
          <w:ilvl w:val="0"/>
          <w:numId w:val="0"/>
        </w:numPr>
        <w:jc w:val="both"/>
        <w:rPr>
          <w:b/>
          <w:sz w:val="12"/>
          <w:szCs w:val="12"/>
        </w:rPr>
      </w:pPr>
    </w:p>
    <w:p w:rsidR="002F3072" w:rsidRPr="00D17526" w:rsidRDefault="002F3072" w:rsidP="002F3072">
      <w:pPr>
        <w:pStyle w:val="Bezmezer"/>
        <w:numPr>
          <w:ilvl w:val="0"/>
          <w:numId w:val="21"/>
        </w:numPr>
        <w:jc w:val="both"/>
        <w:rPr>
          <w:sz w:val="20"/>
          <w:szCs w:val="20"/>
        </w:rPr>
      </w:pPr>
      <w:r w:rsidRPr="00D17526">
        <w:rPr>
          <w:sz w:val="20"/>
          <w:szCs w:val="20"/>
        </w:rPr>
        <w:t>Dopravu materiálu do místa realizace</w:t>
      </w:r>
      <w:r>
        <w:rPr>
          <w:sz w:val="20"/>
          <w:szCs w:val="20"/>
        </w:rPr>
        <w:t>,</w:t>
      </w:r>
    </w:p>
    <w:p w:rsidR="002F3072" w:rsidRPr="00AD5A7E" w:rsidRDefault="002F3072" w:rsidP="002F3072">
      <w:pPr>
        <w:pStyle w:val="Bezmezer"/>
        <w:numPr>
          <w:ilvl w:val="0"/>
          <w:numId w:val="21"/>
        </w:numPr>
        <w:jc w:val="both"/>
        <w:rPr>
          <w:sz w:val="20"/>
          <w:szCs w:val="20"/>
        </w:rPr>
      </w:pPr>
      <w:r w:rsidRPr="00D17526">
        <w:rPr>
          <w:sz w:val="20"/>
          <w:szCs w:val="20"/>
        </w:rPr>
        <w:t>Transport výtahové technologie po budově</w:t>
      </w:r>
      <w:r>
        <w:rPr>
          <w:sz w:val="20"/>
          <w:szCs w:val="20"/>
        </w:rPr>
        <w:t>,</w:t>
      </w:r>
    </w:p>
    <w:p w:rsidR="002F3072" w:rsidRDefault="002F3072" w:rsidP="002F3072">
      <w:pPr>
        <w:pStyle w:val="Bezmezer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Osazení nových šachetních bariér</w:t>
      </w:r>
    </w:p>
    <w:p w:rsidR="00EE0767" w:rsidRDefault="00EE0767" w:rsidP="00EE0767">
      <w:pPr>
        <w:rPr>
          <w:lang w:eastAsia="cs-CZ"/>
        </w:rPr>
      </w:pPr>
      <w:bookmarkStart w:id="2" w:name="_GoBack"/>
      <w:bookmarkEnd w:id="2"/>
    </w:p>
    <w:sectPr w:rsidR="00EE0767" w:rsidSect="000F0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0D" w:rsidRDefault="0098600D" w:rsidP="00B24601">
      <w:pPr>
        <w:spacing w:after="0" w:line="240" w:lineRule="auto"/>
      </w:pPr>
      <w:r>
        <w:separator/>
      </w:r>
    </w:p>
  </w:endnote>
  <w:endnote w:type="continuationSeparator" w:id="0">
    <w:p w:rsidR="0098600D" w:rsidRDefault="0098600D" w:rsidP="00B2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sDO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D" w:rsidRDefault="00EA7A9D" w:rsidP="0001429F">
    <w:pPr>
      <w:pStyle w:val="Bezmezer"/>
    </w:pPr>
  </w:p>
  <w:tbl>
    <w:tblPr>
      <w:tblW w:w="9454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7"/>
      <w:gridCol w:w="6237"/>
      <w:gridCol w:w="1010"/>
      <w:gridCol w:w="1040"/>
    </w:tblGrid>
    <w:tr w:rsidR="00DF68C1" w:rsidRPr="0053721D" w:rsidTr="00221277">
      <w:trPr>
        <w:trHeight w:val="851"/>
      </w:trPr>
      <w:tc>
        <w:tcPr>
          <w:tcW w:w="116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DF68C1" w:rsidRPr="0053721D" w:rsidRDefault="00DF68C1" w:rsidP="00DF68C1">
          <w:pPr>
            <w:spacing w:after="0" w:line="240" w:lineRule="auto"/>
            <w:jc w:val="center"/>
            <w:rPr>
              <w:rFonts w:eastAsia="Times New Roman"/>
              <w:color w:val="000000"/>
              <w:lang w:eastAsia="cs-CZ"/>
            </w:rPr>
          </w:pP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DF68C1" w:rsidRPr="0053721D" w:rsidRDefault="00DF68C1" w:rsidP="00DF68C1">
          <w:pPr>
            <w:spacing w:after="0" w:line="240" w:lineRule="auto"/>
            <w:rPr>
              <w:rFonts w:eastAsia="Times New Roman"/>
              <w:color w:val="000000"/>
              <w:lang w:eastAsia="cs-CZ"/>
            </w:rPr>
          </w:pPr>
        </w:p>
      </w:tc>
      <w:tc>
        <w:tcPr>
          <w:tcW w:w="10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DF68C1" w:rsidRPr="0053721D" w:rsidRDefault="00DF68C1" w:rsidP="00DF68C1">
          <w:pPr>
            <w:spacing w:after="0" w:line="240" w:lineRule="auto"/>
            <w:jc w:val="center"/>
            <w:rPr>
              <w:rFonts w:eastAsia="Times New Roman"/>
              <w:color w:val="000000"/>
              <w:lang w:eastAsia="cs-CZ"/>
            </w:rPr>
          </w:pPr>
        </w:p>
      </w:tc>
      <w:tc>
        <w:tcPr>
          <w:tcW w:w="1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DF68C1" w:rsidRPr="0053721D" w:rsidRDefault="00DF68C1" w:rsidP="00DF68C1">
          <w:pPr>
            <w:spacing w:after="0" w:line="240" w:lineRule="auto"/>
            <w:jc w:val="center"/>
            <w:rPr>
              <w:rFonts w:eastAsia="Times New Roman"/>
              <w:color w:val="000000"/>
              <w:lang w:eastAsia="cs-CZ"/>
            </w:rPr>
          </w:pPr>
        </w:p>
      </w:tc>
    </w:tr>
  </w:tbl>
  <w:p w:rsidR="00EA7A9D" w:rsidRPr="00C9021C" w:rsidRDefault="00EA7A9D" w:rsidP="00912C75">
    <w:pPr>
      <w:pStyle w:val="Zpat"/>
      <w:jc w:val="center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0D" w:rsidRDefault="0098600D" w:rsidP="00B24601">
      <w:pPr>
        <w:spacing w:after="0" w:line="240" w:lineRule="auto"/>
      </w:pPr>
      <w:r>
        <w:separator/>
      </w:r>
    </w:p>
  </w:footnote>
  <w:footnote w:type="continuationSeparator" w:id="0">
    <w:p w:rsidR="0098600D" w:rsidRDefault="0098600D" w:rsidP="00B2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D" w:rsidRPr="008D0F0B" w:rsidRDefault="008D0F0B" w:rsidP="008D0F0B">
    <w:pPr>
      <w:pStyle w:val="Zhlav"/>
      <w:spacing w:after="0" w:line="240" w:lineRule="auto"/>
      <w:jc w:val="right"/>
      <w:rPr>
        <w:rFonts w:ascii="Times New Roman" w:hAnsi="Times New Roman"/>
        <w:spacing w:val="-20"/>
        <w:sz w:val="24"/>
        <w:lang w:val="cs-CZ"/>
      </w:rPr>
    </w:pPr>
    <w:r w:rsidRPr="008D0F0B">
      <w:rPr>
        <w:rFonts w:ascii="Times New Roman" w:hAnsi="Times New Roman"/>
        <w:spacing w:val="-20"/>
        <w:sz w:val="24"/>
        <w:lang w:val="cs-CZ"/>
      </w:rPr>
      <w:t xml:space="preserve">Příloha č. </w:t>
    </w:r>
    <w:r w:rsidR="00F66FBF">
      <w:rPr>
        <w:rFonts w:ascii="Times New Roman" w:hAnsi="Times New Roman"/>
        <w:spacing w:val="-20"/>
        <w:sz w:val="24"/>
        <w:lang w:val="cs-CZ"/>
      </w:rPr>
      <w:t>1</w:t>
    </w:r>
    <w:r w:rsidRPr="008D0F0B">
      <w:rPr>
        <w:rFonts w:ascii="Times New Roman" w:hAnsi="Times New Roman"/>
        <w:spacing w:val="-20"/>
        <w:sz w:val="24"/>
        <w:lang w:val="cs-CZ"/>
      </w:rPr>
      <w:t xml:space="preserve">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F7A"/>
    <w:multiLevelType w:val="hybridMultilevel"/>
    <w:tmpl w:val="29A4D4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685"/>
    <w:multiLevelType w:val="hybridMultilevel"/>
    <w:tmpl w:val="581E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1692"/>
    <w:multiLevelType w:val="hybridMultilevel"/>
    <w:tmpl w:val="06AE84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188"/>
    <w:multiLevelType w:val="hybridMultilevel"/>
    <w:tmpl w:val="E6F4D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ADD"/>
    <w:multiLevelType w:val="hybridMultilevel"/>
    <w:tmpl w:val="6B3C3C76"/>
    <w:lvl w:ilvl="0" w:tplc="32E6E840">
      <w:start w:val="1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77C"/>
    <w:multiLevelType w:val="hybridMultilevel"/>
    <w:tmpl w:val="F4003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20C8"/>
    <w:multiLevelType w:val="hybridMultilevel"/>
    <w:tmpl w:val="8F925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6586E"/>
    <w:multiLevelType w:val="hybridMultilevel"/>
    <w:tmpl w:val="A7447508"/>
    <w:lvl w:ilvl="0" w:tplc="32E6E840">
      <w:start w:val="1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15E2D"/>
    <w:multiLevelType w:val="hybridMultilevel"/>
    <w:tmpl w:val="A4C257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7C90"/>
    <w:multiLevelType w:val="hybridMultilevel"/>
    <w:tmpl w:val="CC46338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70583"/>
    <w:multiLevelType w:val="hybridMultilevel"/>
    <w:tmpl w:val="48AC7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12F6A"/>
    <w:multiLevelType w:val="hybridMultilevel"/>
    <w:tmpl w:val="6A00E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399F"/>
    <w:multiLevelType w:val="hybridMultilevel"/>
    <w:tmpl w:val="870EB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32832"/>
    <w:multiLevelType w:val="hybridMultilevel"/>
    <w:tmpl w:val="F2C401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2859"/>
    <w:multiLevelType w:val="hybridMultilevel"/>
    <w:tmpl w:val="4E208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F0223"/>
    <w:multiLevelType w:val="hybridMultilevel"/>
    <w:tmpl w:val="08FAE086"/>
    <w:lvl w:ilvl="0" w:tplc="11C8A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4D9E"/>
    <w:multiLevelType w:val="hybridMultilevel"/>
    <w:tmpl w:val="B3BA8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B279A"/>
    <w:multiLevelType w:val="singleLevel"/>
    <w:tmpl w:val="6C8CC728"/>
    <w:lvl w:ilvl="0">
      <w:start w:val="1"/>
      <w:numFmt w:val="bullet"/>
      <w:pStyle w:val="SFADet11-pf-h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907694"/>
    <w:multiLevelType w:val="hybridMultilevel"/>
    <w:tmpl w:val="68A04E98"/>
    <w:lvl w:ilvl="0" w:tplc="31AE360A">
      <w:numFmt w:val="bullet"/>
      <w:lvlText w:val="–"/>
      <w:lvlJc w:val="left"/>
      <w:pPr>
        <w:ind w:left="465" w:hanging="360"/>
      </w:pPr>
      <w:rPr>
        <w:rFonts w:ascii="Calibri" w:eastAsia="Calibri" w:hAnsi="Calibri" w:cs="NimbusSansDOT-Bold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6E1561D2"/>
    <w:multiLevelType w:val="hybridMultilevel"/>
    <w:tmpl w:val="12CA2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C0BDC"/>
    <w:multiLevelType w:val="hybridMultilevel"/>
    <w:tmpl w:val="08FAE086"/>
    <w:lvl w:ilvl="0" w:tplc="11C8A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7"/>
  </w:num>
  <w:num w:numId="5">
    <w:abstractNumId w:val="13"/>
  </w:num>
  <w:num w:numId="6">
    <w:abstractNumId w:val="15"/>
  </w:num>
  <w:num w:numId="7">
    <w:abstractNumId w:val="9"/>
  </w:num>
  <w:num w:numId="8">
    <w:abstractNumId w:val="19"/>
  </w:num>
  <w:num w:numId="9">
    <w:abstractNumId w:val="5"/>
  </w:num>
  <w:num w:numId="10">
    <w:abstractNumId w:val="6"/>
  </w:num>
  <w:num w:numId="11">
    <w:abstractNumId w:val="14"/>
  </w:num>
  <w:num w:numId="12">
    <w:abstractNumId w:val="10"/>
  </w:num>
  <w:num w:numId="13">
    <w:abstractNumId w:val="1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20"/>
  </w:num>
  <w:num w:numId="19">
    <w:abstractNumId w:val="7"/>
  </w:num>
  <w:num w:numId="20">
    <w:abstractNumId w:val="11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AB"/>
    <w:rsid w:val="0000263A"/>
    <w:rsid w:val="0000291B"/>
    <w:rsid w:val="00011D32"/>
    <w:rsid w:val="0001246F"/>
    <w:rsid w:val="0001429F"/>
    <w:rsid w:val="00017F10"/>
    <w:rsid w:val="00023D65"/>
    <w:rsid w:val="0002419A"/>
    <w:rsid w:val="00024770"/>
    <w:rsid w:val="000249A8"/>
    <w:rsid w:val="00030079"/>
    <w:rsid w:val="00035EC8"/>
    <w:rsid w:val="0003717E"/>
    <w:rsid w:val="000402EF"/>
    <w:rsid w:val="00050EAE"/>
    <w:rsid w:val="00051193"/>
    <w:rsid w:val="000518C8"/>
    <w:rsid w:val="00056589"/>
    <w:rsid w:val="00062D71"/>
    <w:rsid w:val="00065242"/>
    <w:rsid w:val="000673C2"/>
    <w:rsid w:val="000678D2"/>
    <w:rsid w:val="00070AE3"/>
    <w:rsid w:val="00071E1F"/>
    <w:rsid w:val="00073D7C"/>
    <w:rsid w:val="00080C59"/>
    <w:rsid w:val="000853F3"/>
    <w:rsid w:val="00085A23"/>
    <w:rsid w:val="00086E4F"/>
    <w:rsid w:val="000A15E6"/>
    <w:rsid w:val="000A2266"/>
    <w:rsid w:val="000A397C"/>
    <w:rsid w:val="000A48C4"/>
    <w:rsid w:val="000B154B"/>
    <w:rsid w:val="000B33BB"/>
    <w:rsid w:val="000B42BB"/>
    <w:rsid w:val="000B4BC8"/>
    <w:rsid w:val="000B55D5"/>
    <w:rsid w:val="000B611E"/>
    <w:rsid w:val="000C02A6"/>
    <w:rsid w:val="000C0786"/>
    <w:rsid w:val="000C0DF6"/>
    <w:rsid w:val="000C1757"/>
    <w:rsid w:val="000C4AAA"/>
    <w:rsid w:val="000D1128"/>
    <w:rsid w:val="000D1CA3"/>
    <w:rsid w:val="000D59A7"/>
    <w:rsid w:val="000D60ED"/>
    <w:rsid w:val="000D6613"/>
    <w:rsid w:val="000D76F5"/>
    <w:rsid w:val="000E0A02"/>
    <w:rsid w:val="000E29E9"/>
    <w:rsid w:val="000E586D"/>
    <w:rsid w:val="000F0F0B"/>
    <w:rsid w:val="00101AB3"/>
    <w:rsid w:val="0010312F"/>
    <w:rsid w:val="00103E71"/>
    <w:rsid w:val="00107BFD"/>
    <w:rsid w:val="001150FB"/>
    <w:rsid w:val="00116C12"/>
    <w:rsid w:val="0012014B"/>
    <w:rsid w:val="00122133"/>
    <w:rsid w:val="001270D0"/>
    <w:rsid w:val="00127199"/>
    <w:rsid w:val="00132457"/>
    <w:rsid w:val="00135C31"/>
    <w:rsid w:val="00136B19"/>
    <w:rsid w:val="00145D41"/>
    <w:rsid w:val="001477F3"/>
    <w:rsid w:val="0015028B"/>
    <w:rsid w:val="0015138C"/>
    <w:rsid w:val="00155B9C"/>
    <w:rsid w:val="00165CF4"/>
    <w:rsid w:val="00165E9D"/>
    <w:rsid w:val="0016787F"/>
    <w:rsid w:val="00173CC1"/>
    <w:rsid w:val="00175C56"/>
    <w:rsid w:val="00183088"/>
    <w:rsid w:val="0018319F"/>
    <w:rsid w:val="00197525"/>
    <w:rsid w:val="001A12BF"/>
    <w:rsid w:val="001A35EC"/>
    <w:rsid w:val="001B0E0E"/>
    <w:rsid w:val="001B1666"/>
    <w:rsid w:val="001B62A3"/>
    <w:rsid w:val="001C0DEF"/>
    <w:rsid w:val="001D0373"/>
    <w:rsid w:val="001D23E6"/>
    <w:rsid w:val="001D2C25"/>
    <w:rsid w:val="001D51B9"/>
    <w:rsid w:val="001E1204"/>
    <w:rsid w:val="001E665F"/>
    <w:rsid w:val="001F7D15"/>
    <w:rsid w:val="0020160C"/>
    <w:rsid w:val="00201D85"/>
    <w:rsid w:val="00202E4C"/>
    <w:rsid w:val="002105F8"/>
    <w:rsid w:val="0021499C"/>
    <w:rsid w:val="00217FDE"/>
    <w:rsid w:val="00221277"/>
    <w:rsid w:val="00222CCA"/>
    <w:rsid w:val="002246B9"/>
    <w:rsid w:val="002276FA"/>
    <w:rsid w:val="002330DF"/>
    <w:rsid w:val="002406F2"/>
    <w:rsid w:val="0024085E"/>
    <w:rsid w:val="00243ECC"/>
    <w:rsid w:val="00252BEE"/>
    <w:rsid w:val="0025372C"/>
    <w:rsid w:val="002570EA"/>
    <w:rsid w:val="002575C6"/>
    <w:rsid w:val="002609A9"/>
    <w:rsid w:val="002613BF"/>
    <w:rsid w:val="00261ED6"/>
    <w:rsid w:val="00264DFC"/>
    <w:rsid w:val="00265C16"/>
    <w:rsid w:val="00271430"/>
    <w:rsid w:val="00276275"/>
    <w:rsid w:val="002763BC"/>
    <w:rsid w:val="002918A5"/>
    <w:rsid w:val="00294F53"/>
    <w:rsid w:val="002A2B30"/>
    <w:rsid w:val="002A352E"/>
    <w:rsid w:val="002A46C6"/>
    <w:rsid w:val="002A796E"/>
    <w:rsid w:val="002C006C"/>
    <w:rsid w:val="002C084B"/>
    <w:rsid w:val="002D4B7C"/>
    <w:rsid w:val="002D4EC0"/>
    <w:rsid w:val="002D5D26"/>
    <w:rsid w:val="002D6552"/>
    <w:rsid w:val="002E4646"/>
    <w:rsid w:val="002F18A1"/>
    <w:rsid w:val="002F3072"/>
    <w:rsid w:val="002F3FA0"/>
    <w:rsid w:val="00302C42"/>
    <w:rsid w:val="0030408D"/>
    <w:rsid w:val="0030432C"/>
    <w:rsid w:val="003049A1"/>
    <w:rsid w:val="00305241"/>
    <w:rsid w:val="00307577"/>
    <w:rsid w:val="00310476"/>
    <w:rsid w:val="003144EF"/>
    <w:rsid w:val="00323CE3"/>
    <w:rsid w:val="003341F6"/>
    <w:rsid w:val="003343C4"/>
    <w:rsid w:val="0033499C"/>
    <w:rsid w:val="00335B03"/>
    <w:rsid w:val="00335DC6"/>
    <w:rsid w:val="00341EE6"/>
    <w:rsid w:val="00352B70"/>
    <w:rsid w:val="003559EA"/>
    <w:rsid w:val="003617EA"/>
    <w:rsid w:val="00361946"/>
    <w:rsid w:val="0037355C"/>
    <w:rsid w:val="00374540"/>
    <w:rsid w:val="0038098C"/>
    <w:rsid w:val="00380A8C"/>
    <w:rsid w:val="00381847"/>
    <w:rsid w:val="003829D1"/>
    <w:rsid w:val="00384F94"/>
    <w:rsid w:val="0038726B"/>
    <w:rsid w:val="00393959"/>
    <w:rsid w:val="003948E4"/>
    <w:rsid w:val="0039650F"/>
    <w:rsid w:val="00396B08"/>
    <w:rsid w:val="003A1C47"/>
    <w:rsid w:val="003A6C9A"/>
    <w:rsid w:val="003A7DF5"/>
    <w:rsid w:val="003B407D"/>
    <w:rsid w:val="003B4E16"/>
    <w:rsid w:val="003C0E75"/>
    <w:rsid w:val="003C17C4"/>
    <w:rsid w:val="003C2657"/>
    <w:rsid w:val="003C3FB4"/>
    <w:rsid w:val="003C4844"/>
    <w:rsid w:val="003C4CEF"/>
    <w:rsid w:val="003C68EA"/>
    <w:rsid w:val="003C6D26"/>
    <w:rsid w:val="003D0120"/>
    <w:rsid w:val="003D380F"/>
    <w:rsid w:val="003D4523"/>
    <w:rsid w:val="003D76AD"/>
    <w:rsid w:val="003D7995"/>
    <w:rsid w:val="003E0260"/>
    <w:rsid w:val="003E665C"/>
    <w:rsid w:val="003F0372"/>
    <w:rsid w:val="003F1DFE"/>
    <w:rsid w:val="003F27E4"/>
    <w:rsid w:val="00400380"/>
    <w:rsid w:val="0040371B"/>
    <w:rsid w:val="00404E31"/>
    <w:rsid w:val="00410E3B"/>
    <w:rsid w:val="0041279D"/>
    <w:rsid w:val="00425E0B"/>
    <w:rsid w:val="00432ACF"/>
    <w:rsid w:val="00432D21"/>
    <w:rsid w:val="00443A8B"/>
    <w:rsid w:val="00443EC7"/>
    <w:rsid w:val="00444654"/>
    <w:rsid w:val="00445E7D"/>
    <w:rsid w:val="004479E9"/>
    <w:rsid w:val="0045454A"/>
    <w:rsid w:val="004627B4"/>
    <w:rsid w:val="004644B2"/>
    <w:rsid w:val="00473E25"/>
    <w:rsid w:val="004778C5"/>
    <w:rsid w:val="004918F3"/>
    <w:rsid w:val="004933F3"/>
    <w:rsid w:val="004A4139"/>
    <w:rsid w:val="004A546E"/>
    <w:rsid w:val="004B17C9"/>
    <w:rsid w:val="004B474F"/>
    <w:rsid w:val="004B5AA3"/>
    <w:rsid w:val="004B632B"/>
    <w:rsid w:val="004B68BF"/>
    <w:rsid w:val="004B71E0"/>
    <w:rsid w:val="004C35C5"/>
    <w:rsid w:val="004C41BA"/>
    <w:rsid w:val="004C7243"/>
    <w:rsid w:val="004D292E"/>
    <w:rsid w:val="004E0099"/>
    <w:rsid w:val="004E380A"/>
    <w:rsid w:val="004F2144"/>
    <w:rsid w:val="004F65D7"/>
    <w:rsid w:val="004F7B81"/>
    <w:rsid w:val="005067F8"/>
    <w:rsid w:val="00507F62"/>
    <w:rsid w:val="005130D8"/>
    <w:rsid w:val="00514C51"/>
    <w:rsid w:val="00515E49"/>
    <w:rsid w:val="00524FA5"/>
    <w:rsid w:val="00527216"/>
    <w:rsid w:val="005275A7"/>
    <w:rsid w:val="0053721D"/>
    <w:rsid w:val="0053751C"/>
    <w:rsid w:val="005403C3"/>
    <w:rsid w:val="005465F1"/>
    <w:rsid w:val="00561B3D"/>
    <w:rsid w:val="00564E66"/>
    <w:rsid w:val="00566A47"/>
    <w:rsid w:val="00571A51"/>
    <w:rsid w:val="00573AA6"/>
    <w:rsid w:val="005746C5"/>
    <w:rsid w:val="005809EA"/>
    <w:rsid w:val="0058164D"/>
    <w:rsid w:val="00582D1B"/>
    <w:rsid w:val="00584426"/>
    <w:rsid w:val="0058676F"/>
    <w:rsid w:val="00587C97"/>
    <w:rsid w:val="00592F28"/>
    <w:rsid w:val="00597EF2"/>
    <w:rsid w:val="005A2D72"/>
    <w:rsid w:val="005A4383"/>
    <w:rsid w:val="005B03D4"/>
    <w:rsid w:val="005B082C"/>
    <w:rsid w:val="005B6423"/>
    <w:rsid w:val="005C5925"/>
    <w:rsid w:val="005D159E"/>
    <w:rsid w:val="005D2C77"/>
    <w:rsid w:val="005D4CA5"/>
    <w:rsid w:val="005E2687"/>
    <w:rsid w:val="005E5B1D"/>
    <w:rsid w:val="005F0EDF"/>
    <w:rsid w:val="005F1636"/>
    <w:rsid w:val="005F6FC7"/>
    <w:rsid w:val="005F77FB"/>
    <w:rsid w:val="00601610"/>
    <w:rsid w:val="00602BAA"/>
    <w:rsid w:val="00602D0D"/>
    <w:rsid w:val="00610459"/>
    <w:rsid w:val="00610D99"/>
    <w:rsid w:val="006110EE"/>
    <w:rsid w:val="006118AE"/>
    <w:rsid w:val="00613DC1"/>
    <w:rsid w:val="006148F7"/>
    <w:rsid w:val="00620517"/>
    <w:rsid w:val="00626157"/>
    <w:rsid w:val="0063520E"/>
    <w:rsid w:val="00636187"/>
    <w:rsid w:val="00642A5A"/>
    <w:rsid w:val="00651A54"/>
    <w:rsid w:val="00652ACC"/>
    <w:rsid w:val="00654ED4"/>
    <w:rsid w:val="0066039C"/>
    <w:rsid w:val="00660D71"/>
    <w:rsid w:val="00667925"/>
    <w:rsid w:val="00670DEC"/>
    <w:rsid w:val="00671765"/>
    <w:rsid w:val="0067216B"/>
    <w:rsid w:val="0067365A"/>
    <w:rsid w:val="00684107"/>
    <w:rsid w:val="00685E21"/>
    <w:rsid w:val="00692970"/>
    <w:rsid w:val="006B3CC3"/>
    <w:rsid w:val="006B5E21"/>
    <w:rsid w:val="006E165C"/>
    <w:rsid w:val="006E4A52"/>
    <w:rsid w:val="006E7332"/>
    <w:rsid w:val="006E78A6"/>
    <w:rsid w:val="006F427F"/>
    <w:rsid w:val="006F4943"/>
    <w:rsid w:val="007071D8"/>
    <w:rsid w:val="007170B5"/>
    <w:rsid w:val="00721DC2"/>
    <w:rsid w:val="00726DFB"/>
    <w:rsid w:val="00731B72"/>
    <w:rsid w:val="00731FF7"/>
    <w:rsid w:val="00746D3C"/>
    <w:rsid w:val="00746F6C"/>
    <w:rsid w:val="00752A35"/>
    <w:rsid w:val="0075343D"/>
    <w:rsid w:val="0075605C"/>
    <w:rsid w:val="00762B54"/>
    <w:rsid w:val="00765F09"/>
    <w:rsid w:val="0076649B"/>
    <w:rsid w:val="00766FEA"/>
    <w:rsid w:val="00777022"/>
    <w:rsid w:val="007779CF"/>
    <w:rsid w:val="00785AE5"/>
    <w:rsid w:val="007916EE"/>
    <w:rsid w:val="00795AE8"/>
    <w:rsid w:val="007A0A06"/>
    <w:rsid w:val="007A5DD6"/>
    <w:rsid w:val="007A6C4F"/>
    <w:rsid w:val="007B0C82"/>
    <w:rsid w:val="007B5695"/>
    <w:rsid w:val="007C1C53"/>
    <w:rsid w:val="007C3344"/>
    <w:rsid w:val="007E1F88"/>
    <w:rsid w:val="007E3043"/>
    <w:rsid w:val="007F5764"/>
    <w:rsid w:val="007F6C1F"/>
    <w:rsid w:val="008032E1"/>
    <w:rsid w:val="008035CA"/>
    <w:rsid w:val="00805D28"/>
    <w:rsid w:val="00820490"/>
    <w:rsid w:val="00821A7B"/>
    <w:rsid w:val="00822D4B"/>
    <w:rsid w:val="00830139"/>
    <w:rsid w:val="008324AE"/>
    <w:rsid w:val="00834230"/>
    <w:rsid w:val="00843925"/>
    <w:rsid w:val="008442A7"/>
    <w:rsid w:val="00851BD5"/>
    <w:rsid w:val="00857033"/>
    <w:rsid w:val="0086219E"/>
    <w:rsid w:val="0086438D"/>
    <w:rsid w:val="0086489C"/>
    <w:rsid w:val="008659B1"/>
    <w:rsid w:val="00866700"/>
    <w:rsid w:val="00867AA9"/>
    <w:rsid w:val="00877720"/>
    <w:rsid w:val="0087775D"/>
    <w:rsid w:val="00881170"/>
    <w:rsid w:val="0088315F"/>
    <w:rsid w:val="00885734"/>
    <w:rsid w:val="00886114"/>
    <w:rsid w:val="008911E1"/>
    <w:rsid w:val="0089324D"/>
    <w:rsid w:val="0089583E"/>
    <w:rsid w:val="00897D53"/>
    <w:rsid w:val="008A14E7"/>
    <w:rsid w:val="008A1867"/>
    <w:rsid w:val="008A3A9F"/>
    <w:rsid w:val="008B496B"/>
    <w:rsid w:val="008C08D0"/>
    <w:rsid w:val="008D0F0B"/>
    <w:rsid w:val="008D3851"/>
    <w:rsid w:val="008E4503"/>
    <w:rsid w:val="008E5DB1"/>
    <w:rsid w:val="008E707A"/>
    <w:rsid w:val="008F04B0"/>
    <w:rsid w:val="008F2CDA"/>
    <w:rsid w:val="008F305B"/>
    <w:rsid w:val="008F6B30"/>
    <w:rsid w:val="00900C10"/>
    <w:rsid w:val="00905491"/>
    <w:rsid w:val="0091132E"/>
    <w:rsid w:val="00912C75"/>
    <w:rsid w:val="009135F7"/>
    <w:rsid w:val="0091652C"/>
    <w:rsid w:val="0091655F"/>
    <w:rsid w:val="0092220E"/>
    <w:rsid w:val="0092382C"/>
    <w:rsid w:val="00926656"/>
    <w:rsid w:val="009334B8"/>
    <w:rsid w:val="0094369D"/>
    <w:rsid w:val="00943C43"/>
    <w:rsid w:val="009444F1"/>
    <w:rsid w:val="0095185D"/>
    <w:rsid w:val="00951CFB"/>
    <w:rsid w:val="009537DE"/>
    <w:rsid w:val="009548EE"/>
    <w:rsid w:val="009558FD"/>
    <w:rsid w:val="00955C5D"/>
    <w:rsid w:val="00956E95"/>
    <w:rsid w:val="0096195E"/>
    <w:rsid w:val="00961F77"/>
    <w:rsid w:val="009625BB"/>
    <w:rsid w:val="00964AFC"/>
    <w:rsid w:val="00971446"/>
    <w:rsid w:val="00974052"/>
    <w:rsid w:val="00974DDD"/>
    <w:rsid w:val="0097622E"/>
    <w:rsid w:val="0098011F"/>
    <w:rsid w:val="00980C19"/>
    <w:rsid w:val="0098410A"/>
    <w:rsid w:val="0098600D"/>
    <w:rsid w:val="009949BF"/>
    <w:rsid w:val="009A125C"/>
    <w:rsid w:val="009A1517"/>
    <w:rsid w:val="009B14F1"/>
    <w:rsid w:val="009B1752"/>
    <w:rsid w:val="009B25BF"/>
    <w:rsid w:val="009B2776"/>
    <w:rsid w:val="009B37AA"/>
    <w:rsid w:val="009C22AB"/>
    <w:rsid w:val="009C3974"/>
    <w:rsid w:val="009C3CE1"/>
    <w:rsid w:val="009C3EC3"/>
    <w:rsid w:val="009C7D4E"/>
    <w:rsid w:val="009D537B"/>
    <w:rsid w:val="009D5487"/>
    <w:rsid w:val="009E1A7B"/>
    <w:rsid w:val="009E279C"/>
    <w:rsid w:val="009E49D5"/>
    <w:rsid w:val="009F73A7"/>
    <w:rsid w:val="00A03249"/>
    <w:rsid w:val="00A06D4A"/>
    <w:rsid w:val="00A07C43"/>
    <w:rsid w:val="00A13372"/>
    <w:rsid w:val="00A13D3F"/>
    <w:rsid w:val="00A14BBF"/>
    <w:rsid w:val="00A162BD"/>
    <w:rsid w:val="00A2619C"/>
    <w:rsid w:val="00A302ED"/>
    <w:rsid w:val="00A3142A"/>
    <w:rsid w:val="00A32A42"/>
    <w:rsid w:val="00A336B7"/>
    <w:rsid w:val="00A34CE6"/>
    <w:rsid w:val="00A352A3"/>
    <w:rsid w:val="00A42BE2"/>
    <w:rsid w:val="00A437D3"/>
    <w:rsid w:val="00A442BC"/>
    <w:rsid w:val="00A4443C"/>
    <w:rsid w:val="00A445D7"/>
    <w:rsid w:val="00A47674"/>
    <w:rsid w:val="00A53500"/>
    <w:rsid w:val="00A56A33"/>
    <w:rsid w:val="00A6024A"/>
    <w:rsid w:val="00A607E5"/>
    <w:rsid w:val="00A70EDD"/>
    <w:rsid w:val="00A73E1C"/>
    <w:rsid w:val="00A760AE"/>
    <w:rsid w:val="00A769F4"/>
    <w:rsid w:val="00A809EE"/>
    <w:rsid w:val="00A843F2"/>
    <w:rsid w:val="00A86B4E"/>
    <w:rsid w:val="00A93898"/>
    <w:rsid w:val="00A95E6A"/>
    <w:rsid w:val="00AA2B43"/>
    <w:rsid w:val="00AA3760"/>
    <w:rsid w:val="00AA3811"/>
    <w:rsid w:val="00AB0651"/>
    <w:rsid w:val="00AB2B64"/>
    <w:rsid w:val="00AB2EDC"/>
    <w:rsid w:val="00AB3485"/>
    <w:rsid w:val="00AB510F"/>
    <w:rsid w:val="00AC0015"/>
    <w:rsid w:val="00AC40E0"/>
    <w:rsid w:val="00AC7629"/>
    <w:rsid w:val="00AC7896"/>
    <w:rsid w:val="00AC7C07"/>
    <w:rsid w:val="00AD5A7E"/>
    <w:rsid w:val="00AD64DD"/>
    <w:rsid w:val="00AD7918"/>
    <w:rsid w:val="00AE0B01"/>
    <w:rsid w:val="00AE0B34"/>
    <w:rsid w:val="00AE4FE7"/>
    <w:rsid w:val="00AE64F2"/>
    <w:rsid w:val="00AE6E80"/>
    <w:rsid w:val="00AE7769"/>
    <w:rsid w:val="00AF06B3"/>
    <w:rsid w:val="00AF2151"/>
    <w:rsid w:val="00AF24E6"/>
    <w:rsid w:val="00B0058C"/>
    <w:rsid w:val="00B019CC"/>
    <w:rsid w:val="00B041E0"/>
    <w:rsid w:val="00B100B3"/>
    <w:rsid w:val="00B22766"/>
    <w:rsid w:val="00B23474"/>
    <w:rsid w:val="00B24601"/>
    <w:rsid w:val="00B42542"/>
    <w:rsid w:val="00B430E4"/>
    <w:rsid w:val="00B43EA2"/>
    <w:rsid w:val="00B44D6E"/>
    <w:rsid w:val="00B45E64"/>
    <w:rsid w:val="00B543CB"/>
    <w:rsid w:val="00B5596E"/>
    <w:rsid w:val="00B5747A"/>
    <w:rsid w:val="00B63B56"/>
    <w:rsid w:val="00B6468C"/>
    <w:rsid w:val="00B64695"/>
    <w:rsid w:val="00B70C74"/>
    <w:rsid w:val="00B73994"/>
    <w:rsid w:val="00B764FF"/>
    <w:rsid w:val="00B84443"/>
    <w:rsid w:val="00B91870"/>
    <w:rsid w:val="00B95804"/>
    <w:rsid w:val="00B95FD2"/>
    <w:rsid w:val="00B96CB4"/>
    <w:rsid w:val="00B97FFC"/>
    <w:rsid w:val="00BA06F1"/>
    <w:rsid w:val="00BB75A7"/>
    <w:rsid w:val="00BC2E8B"/>
    <w:rsid w:val="00BC62DF"/>
    <w:rsid w:val="00BD78CE"/>
    <w:rsid w:val="00BE3BD0"/>
    <w:rsid w:val="00BF33E9"/>
    <w:rsid w:val="00C110AB"/>
    <w:rsid w:val="00C13F9A"/>
    <w:rsid w:val="00C22435"/>
    <w:rsid w:val="00C22AF5"/>
    <w:rsid w:val="00C341B2"/>
    <w:rsid w:val="00C36F3B"/>
    <w:rsid w:val="00C3798E"/>
    <w:rsid w:val="00C431DA"/>
    <w:rsid w:val="00C44D96"/>
    <w:rsid w:val="00C45CF7"/>
    <w:rsid w:val="00C4652F"/>
    <w:rsid w:val="00C500E5"/>
    <w:rsid w:val="00C55F33"/>
    <w:rsid w:val="00C60B40"/>
    <w:rsid w:val="00C60F02"/>
    <w:rsid w:val="00C63E26"/>
    <w:rsid w:val="00C64799"/>
    <w:rsid w:val="00C651EA"/>
    <w:rsid w:val="00C71930"/>
    <w:rsid w:val="00C86624"/>
    <w:rsid w:val="00C9021C"/>
    <w:rsid w:val="00C9027B"/>
    <w:rsid w:val="00C9136A"/>
    <w:rsid w:val="00C941DD"/>
    <w:rsid w:val="00CA2EB5"/>
    <w:rsid w:val="00CA3299"/>
    <w:rsid w:val="00CA7094"/>
    <w:rsid w:val="00CC5E6C"/>
    <w:rsid w:val="00CD084E"/>
    <w:rsid w:val="00CD17DC"/>
    <w:rsid w:val="00CD19CF"/>
    <w:rsid w:val="00CD4485"/>
    <w:rsid w:val="00CD5A07"/>
    <w:rsid w:val="00CD689E"/>
    <w:rsid w:val="00CD7398"/>
    <w:rsid w:val="00CD7819"/>
    <w:rsid w:val="00CD78CE"/>
    <w:rsid w:val="00CE2767"/>
    <w:rsid w:val="00CE4A15"/>
    <w:rsid w:val="00D00BEF"/>
    <w:rsid w:val="00D0282F"/>
    <w:rsid w:val="00D0326B"/>
    <w:rsid w:val="00D03447"/>
    <w:rsid w:val="00D0456F"/>
    <w:rsid w:val="00D04FE6"/>
    <w:rsid w:val="00D07098"/>
    <w:rsid w:val="00D114D2"/>
    <w:rsid w:val="00D11E64"/>
    <w:rsid w:val="00D125A2"/>
    <w:rsid w:val="00D12D0D"/>
    <w:rsid w:val="00D14F47"/>
    <w:rsid w:val="00D16C7D"/>
    <w:rsid w:val="00D17526"/>
    <w:rsid w:val="00D250D2"/>
    <w:rsid w:val="00D371B8"/>
    <w:rsid w:val="00D406DD"/>
    <w:rsid w:val="00D40A21"/>
    <w:rsid w:val="00D40E0E"/>
    <w:rsid w:val="00D44187"/>
    <w:rsid w:val="00D474B8"/>
    <w:rsid w:val="00D52B22"/>
    <w:rsid w:val="00D55028"/>
    <w:rsid w:val="00D71142"/>
    <w:rsid w:val="00D73BA1"/>
    <w:rsid w:val="00D7578B"/>
    <w:rsid w:val="00D813A9"/>
    <w:rsid w:val="00D8232A"/>
    <w:rsid w:val="00D9493B"/>
    <w:rsid w:val="00D94ED0"/>
    <w:rsid w:val="00DA1698"/>
    <w:rsid w:val="00DA2C69"/>
    <w:rsid w:val="00DB5338"/>
    <w:rsid w:val="00DC1E4C"/>
    <w:rsid w:val="00DC2E90"/>
    <w:rsid w:val="00DC4F09"/>
    <w:rsid w:val="00DC69E0"/>
    <w:rsid w:val="00DD08F2"/>
    <w:rsid w:val="00DD35C5"/>
    <w:rsid w:val="00DE7906"/>
    <w:rsid w:val="00DF2EBF"/>
    <w:rsid w:val="00DF63EC"/>
    <w:rsid w:val="00DF68C1"/>
    <w:rsid w:val="00E000AB"/>
    <w:rsid w:val="00E012DA"/>
    <w:rsid w:val="00E014EE"/>
    <w:rsid w:val="00E03BF2"/>
    <w:rsid w:val="00E20D39"/>
    <w:rsid w:val="00E22876"/>
    <w:rsid w:val="00E27807"/>
    <w:rsid w:val="00E322D4"/>
    <w:rsid w:val="00E34332"/>
    <w:rsid w:val="00E34DD8"/>
    <w:rsid w:val="00E35027"/>
    <w:rsid w:val="00E378C8"/>
    <w:rsid w:val="00E37DA0"/>
    <w:rsid w:val="00E41B23"/>
    <w:rsid w:val="00E42DDB"/>
    <w:rsid w:val="00E441AF"/>
    <w:rsid w:val="00E650DA"/>
    <w:rsid w:val="00E713CD"/>
    <w:rsid w:val="00E772C9"/>
    <w:rsid w:val="00E81D44"/>
    <w:rsid w:val="00E837DA"/>
    <w:rsid w:val="00E84883"/>
    <w:rsid w:val="00E9131E"/>
    <w:rsid w:val="00E914A3"/>
    <w:rsid w:val="00E92B30"/>
    <w:rsid w:val="00E97A48"/>
    <w:rsid w:val="00EA0CB8"/>
    <w:rsid w:val="00EA2199"/>
    <w:rsid w:val="00EA2C77"/>
    <w:rsid w:val="00EA485D"/>
    <w:rsid w:val="00EA561D"/>
    <w:rsid w:val="00EA7728"/>
    <w:rsid w:val="00EA7A9D"/>
    <w:rsid w:val="00EB1BC1"/>
    <w:rsid w:val="00EB5941"/>
    <w:rsid w:val="00EB5B16"/>
    <w:rsid w:val="00EB6DF9"/>
    <w:rsid w:val="00EC2A04"/>
    <w:rsid w:val="00EC4F5A"/>
    <w:rsid w:val="00ED2637"/>
    <w:rsid w:val="00EE0767"/>
    <w:rsid w:val="00EE2497"/>
    <w:rsid w:val="00EE2AE4"/>
    <w:rsid w:val="00EE2F1A"/>
    <w:rsid w:val="00EE3F4C"/>
    <w:rsid w:val="00EF46B6"/>
    <w:rsid w:val="00EF699A"/>
    <w:rsid w:val="00F06151"/>
    <w:rsid w:val="00F13E49"/>
    <w:rsid w:val="00F1543E"/>
    <w:rsid w:val="00F2199D"/>
    <w:rsid w:val="00F27173"/>
    <w:rsid w:val="00F30094"/>
    <w:rsid w:val="00F34D97"/>
    <w:rsid w:val="00F37D5B"/>
    <w:rsid w:val="00F4009D"/>
    <w:rsid w:val="00F44380"/>
    <w:rsid w:val="00F468AA"/>
    <w:rsid w:val="00F60B2B"/>
    <w:rsid w:val="00F6115F"/>
    <w:rsid w:val="00F636B5"/>
    <w:rsid w:val="00F65226"/>
    <w:rsid w:val="00F66FBF"/>
    <w:rsid w:val="00F700BD"/>
    <w:rsid w:val="00F7171F"/>
    <w:rsid w:val="00F73337"/>
    <w:rsid w:val="00F819C4"/>
    <w:rsid w:val="00F83779"/>
    <w:rsid w:val="00F837CF"/>
    <w:rsid w:val="00F86A55"/>
    <w:rsid w:val="00F902BD"/>
    <w:rsid w:val="00F9277E"/>
    <w:rsid w:val="00F939DA"/>
    <w:rsid w:val="00F96EE1"/>
    <w:rsid w:val="00FB1634"/>
    <w:rsid w:val="00FB21DA"/>
    <w:rsid w:val="00FC4EB2"/>
    <w:rsid w:val="00FD2A38"/>
    <w:rsid w:val="00FD3560"/>
    <w:rsid w:val="00FD7403"/>
    <w:rsid w:val="00FE166F"/>
    <w:rsid w:val="00FF0123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76630-8ED2-4D09-824F-2E4F37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A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A35EC"/>
    <w:pPr>
      <w:keepNext/>
      <w:spacing w:before="120" w:after="60"/>
      <w:outlineLvl w:val="0"/>
    </w:pPr>
    <w:rPr>
      <w:rFonts w:ascii="Impact" w:eastAsia="Times New Roman" w:hAnsi="Impact"/>
      <w:bCs/>
      <w:kern w:val="32"/>
      <w:sz w:val="36"/>
      <w:szCs w:val="32"/>
      <w:u w:val="single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A35EC"/>
    <w:pPr>
      <w:keepNext/>
      <w:spacing w:before="120" w:after="60"/>
      <w:outlineLvl w:val="1"/>
    </w:pPr>
    <w:rPr>
      <w:rFonts w:ascii="Arial" w:eastAsia="Times New Roman" w:hAnsi="Arial"/>
      <w:b/>
      <w:bCs/>
      <w:iCs/>
      <w:sz w:val="32"/>
      <w:szCs w:val="28"/>
      <w:u w:val="single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61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A35EC"/>
    <w:rPr>
      <w:rFonts w:ascii="Impact" w:eastAsia="Times New Roman" w:hAnsi="Impact"/>
      <w:bCs/>
      <w:kern w:val="32"/>
      <w:sz w:val="36"/>
      <w:szCs w:val="32"/>
      <w:u w:val="single"/>
      <w:lang w:eastAsia="en-US"/>
    </w:rPr>
  </w:style>
  <w:style w:type="character" w:customStyle="1" w:styleId="Nadpis2Char">
    <w:name w:val="Nadpis 2 Char"/>
    <w:link w:val="Nadpis2"/>
    <w:uiPriority w:val="9"/>
    <w:rsid w:val="001A35EC"/>
    <w:rPr>
      <w:rFonts w:ascii="Arial" w:eastAsia="Times New Roman" w:hAnsi="Arial"/>
      <w:b/>
      <w:bCs/>
      <w:iCs/>
      <w:sz w:val="32"/>
      <w:szCs w:val="28"/>
      <w:u w:val="single"/>
      <w:lang w:eastAsia="en-US"/>
    </w:rPr>
  </w:style>
  <w:style w:type="table" w:styleId="Mkatabulky">
    <w:name w:val="Table Grid"/>
    <w:basedOn w:val="Normlntabulka"/>
    <w:uiPriority w:val="59"/>
    <w:rsid w:val="005D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246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2460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46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2460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2D21"/>
    <w:rPr>
      <w:color w:val="0000FF"/>
      <w:u w:val="single"/>
    </w:rPr>
  </w:style>
  <w:style w:type="character" w:styleId="slostrnky">
    <w:name w:val="page number"/>
    <w:basedOn w:val="Standardnpsmoodstavce"/>
    <w:rsid w:val="00432D21"/>
  </w:style>
  <w:style w:type="paragraph" w:styleId="Textbubliny">
    <w:name w:val="Balloon Text"/>
    <w:basedOn w:val="Normln"/>
    <w:link w:val="TextbublinyChar"/>
    <w:uiPriority w:val="99"/>
    <w:semiHidden/>
    <w:unhideWhenUsed/>
    <w:rsid w:val="00432D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32D21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E9D"/>
    <w:pPr>
      <w:spacing w:after="120" w:line="240" w:lineRule="auto"/>
    </w:pPr>
    <w:rPr>
      <w:rFonts w:ascii="Arial" w:hAnsi="Arial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165E9D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E9D"/>
    <w:rPr>
      <w:vertAlign w:val="superscript"/>
    </w:rPr>
  </w:style>
  <w:style w:type="character" w:customStyle="1" w:styleId="Nadpis3Char">
    <w:name w:val="Nadpis 3 Char"/>
    <w:link w:val="Nadpis3"/>
    <w:uiPriority w:val="9"/>
    <w:rsid w:val="00636187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684107"/>
    <w:rPr>
      <w:sz w:val="22"/>
      <w:szCs w:val="22"/>
      <w:lang w:eastAsia="en-US"/>
    </w:rPr>
  </w:style>
  <w:style w:type="character" w:customStyle="1" w:styleId="shorttext">
    <w:name w:val="short_text"/>
    <w:rsid w:val="000D6613"/>
  </w:style>
  <w:style w:type="paragraph" w:customStyle="1" w:styleId="Estndar">
    <w:name w:val="Estándar"/>
    <w:basedOn w:val="Normln"/>
    <w:rsid w:val="003818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S Gothic" w:hAnsi="Arial" w:cs="Arial"/>
      <w:szCs w:val="20"/>
      <w:lang w:val="es-ES_tradnl" w:eastAsia="es-ES"/>
    </w:rPr>
  </w:style>
  <w:style w:type="paragraph" w:customStyle="1" w:styleId="SFAHead2-00">
    <w:name w:val="SFA Head2-00"/>
    <w:basedOn w:val="Normln"/>
    <w:rsid w:val="00877720"/>
    <w:pPr>
      <w:tabs>
        <w:tab w:val="center" w:pos="4678"/>
        <w:tab w:val="right" w:pos="8306"/>
      </w:tabs>
      <w:spacing w:after="0" w:line="240" w:lineRule="auto"/>
    </w:pPr>
    <w:rPr>
      <w:rFonts w:ascii="Arial" w:eastAsia="MS Gothic" w:hAnsi="Arial" w:cs="Arial"/>
      <w:sz w:val="20"/>
      <w:szCs w:val="20"/>
      <w:lang w:eastAsia="de-CH"/>
    </w:rPr>
  </w:style>
  <w:style w:type="paragraph" w:customStyle="1" w:styleId="SFADet12-h6">
    <w:name w:val="SFA Det12-h6"/>
    <w:basedOn w:val="Normln"/>
    <w:link w:val="SFADet12-h6Char"/>
    <w:rsid w:val="00877720"/>
    <w:pPr>
      <w:tabs>
        <w:tab w:val="left" w:pos="3652"/>
        <w:tab w:val="left" w:pos="4503"/>
        <w:tab w:val="left" w:pos="9285"/>
      </w:tabs>
      <w:spacing w:before="120" w:after="0" w:line="240" w:lineRule="auto"/>
    </w:pPr>
    <w:rPr>
      <w:rFonts w:ascii="Arial" w:eastAsia="MS Gothic" w:hAnsi="Arial" w:cs="Arial"/>
      <w:szCs w:val="20"/>
      <w:lang w:eastAsia="de-CH"/>
    </w:rPr>
  </w:style>
  <w:style w:type="paragraph" w:customStyle="1" w:styleId="SFADet11-pf-h3">
    <w:name w:val="SFA Det11-pf-h3"/>
    <w:basedOn w:val="Normln"/>
    <w:rsid w:val="00877720"/>
    <w:pPr>
      <w:numPr>
        <w:numId w:val="4"/>
      </w:numPr>
      <w:tabs>
        <w:tab w:val="left" w:pos="4678"/>
      </w:tabs>
      <w:spacing w:before="60" w:after="0" w:line="240" w:lineRule="auto"/>
    </w:pPr>
    <w:rPr>
      <w:rFonts w:ascii="Arial" w:eastAsia="MS Gothic" w:hAnsi="Arial" w:cs="Arial"/>
      <w:szCs w:val="20"/>
      <w:lang w:eastAsia="de-CH"/>
    </w:rPr>
  </w:style>
  <w:style w:type="paragraph" w:styleId="Zkladntext3">
    <w:name w:val="Body Text 3"/>
    <w:basedOn w:val="Normln"/>
    <w:link w:val="Zkladntext3Char"/>
    <w:rsid w:val="00877720"/>
    <w:pPr>
      <w:spacing w:after="0" w:line="240" w:lineRule="auto"/>
    </w:pPr>
    <w:rPr>
      <w:rFonts w:ascii="Arial" w:eastAsia="MS Mincho" w:hAnsi="Arial" w:cs="Arial"/>
      <w:b/>
      <w:bCs/>
      <w:sz w:val="20"/>
      <w:lang w:val="es-ES" w:eastAsia="fr-FR"/>
    </w:rPr>
  </w:style>
  <w:style w:type="character" w:customStyle="1" w:styleId="Zkladntext3Char">
    <w:name w:val="Základní text 3 Char"/>
    <w:link w:val="Zkladntext3"/>
    <w:rsid w:val="00877720"/>
    <w:rPr>
      <w:rFonts w:ascii="Arial" w:eastAsia="MS Mincho" w:hAnsi="Arial" w:cs="Arial"/>
      <w:b/>
      <w:bCs/>
      <w:szCs w:val="22"/>
      <w:lang w:val="es-ES" w:eastAsia="fr-FR"/>
    </w:rPr>
  </w:style>
  <w:style w:type="paragraph" w:styleId="Zkladntextodsazen2">
    <w:name w:val="Body Text Indent 2"/>
    <w:basedOn w:val="Normln"/>
    <w:link w:val="Zkladntextodsazen2Char"/>
    <w:rsid w:val="00877720"/>
    <w:pPr>
      <w:spacing w:after="60" w:line="240" w:lineRule="auto"/>
      <w:ind w:left="567" w:hanging="567"/>
      <w:jc w:val="both"/>
    </w:pPr>
    <w:rPr>
      <w:rFonts w:ascii="Arial" w:eastAsia="Times New Roman" w:hAnsi="Arial"/>
      <w:sz w:val="16"/>
      <w:szCs w:val="20"/>
      <w:lang w:val="de-DE" w:eastAsia="de-DE"/>
    </w:rPr>
  </w:style>
  <w:style w:type="character" w:customStyle="1" w:styleId="Zkladntextodsazen2Char">
    <w:name w:val="Základní text odsazený 2 Char"/>
    <w:link w:val="Zkladntextodsazen2"/>
    <w:rsid w:val="00877720"/>
    <w:rPr>
      <w:rFonts w:ascii="Arial" w:eastAsia="Times New Roman" w:hAnsi="Arial"/>
      <w:sz w:val="16"/>
      <w:lang w:val="de-DE" w:eastAsia="de-DE"/>
    </w:rPr>
  </w:style>
  <w:style w:type="character" w:customStyle="1" w:styleId="SFADet12-h6Char">
    <w:name w:val="SFA Det12-h6 Char"/>
    <w:link w:val="SFADet12-h6"/>
    <w:rsid w:val="00877720"/>
    <w:rPr>
      <w:rFonts w:ascii="Arial" w:eastAsia="MS Gothic" w:hAnsi="Arial" w:cs="Arial"/>
      <w:sz w:val="22"/>
      <w:lang w:eastAsia="de-CH"/>
    </w:rPr>
  </w:style>
  <w:style w:type="paragraph" w:styleId="Zkladntext">
    <w:name w:val="Body Text"/>
    <w:basedOn w:val="Normln"/>
    <w:link w:val="ZkladntextChar"/>
    <w:uiPriority w:val="99"/>
    <w:unhideWhenUsed/>
    <w:rsid w:val="00A34CE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A34CE6"/>
    <w:rPr>
      <w:sz w:val="22"/>
      <w:szCs w:val="22"/>
      <w:lang w:eastAsia="en-US"/>
    </w:rPr>
  </w:style>
  <w:style w:type="paragraph" w:styleId="Obsah1">
    <w:name w:val="toc 1"/>
    <w:aliases w:val="TOC 1-14h18"/>
    <w:basedOn w:val="Normln"/>
    <w:uiPriority w:val="39"/>
    <w:rsid w:val="009A1517"/>
    <w:pPr>
      <w:tabs>
        <w:tab w:val="left" w:pos="480"/>
        <w:tab w:val="right" w:pos="8930"/>
      </w:tabs>
      <w:spacing w:before="360" w:after="0" w:line="240" w:lineRule="auto"/>
      <w:ind w:left="482" w:hanging="482"/>
    </w:pPr>
    <w:rPr>
      <w:rFonts w:ascii="Arial" w:eastAsia="MS Gothic" w:hAnsi="Arial" w:cs="Arial"/>
      <w:noProof/>
      <w:sz w:val="28"/>
      <w:lang w:eastAsia="fr-FR"/>
    </w:rPr>
  </w:style>
  <w:style w:type="paragraph" w:customStyle="1" w:styleId="SFADet12midm">
    <w:name w:val="SFA Det12midm"/>
    <w:basedOn w:val="Normln"/>
    <w:rsid w:val="009A1517"/>
    <w:pPr>
      <w:tabs>
        <w:tab w:val="left" w:pos="3652"/>
        <w:tab w:val="left" w:pos="4503"/>
        <w:tab w:val="left" w:pos="9285"/>
      </w:tabs>
      <w:spacing w:before="60" w:after="60" w:line="240" w:lineRule="auto"/>
      <w:jc w:val="center"/>
    </w:pPr>
    <w:rPr>
      <w:rFonts w:ascii="Arial" w:eastAsia="MS Gothic" w:hAnsi="Arial" w:cs="Arial"/>
      <w:szCs w:val="20"/>
      <w:lang w:eastAsia="de-CH"/>
    </w:rPr>
  </w:style>
  <w:style w:type="paragraph" w:styleId="Odstavecseseznamem">
    <w:name w:val="List Paragraph"/>
    <w:basedOn w:val="Normln"/>
    <w:uiPriority w:val="34"/>
    <w:qFormat/>
    <w:rsid w:val="00086E4F"/>
    <w:pPr>
      <w:ind w:left="708"/>
    </w:pPr>
  </w:style>
  <w:style w:type="character" w:customStyle="1" w:styleId="w8qarf">
    <w:name w:val="w8qarf"/>
    <w:rsid w:val="009C3CE1"/>
  </w:style>
  <w:style w:type="character" w:customStyle="1" w:styleId="lrzxr">
    <w:name w:val="lrzxr"/>
    <w:rsid w:val="009C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1810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A778-136B-4291-A667-5AB58251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VÝTAHY ČR s. r. o.</dc:creator>
  <cp:keywords/>
  <cp:lastModifiedBy>Zdeňka Kubíková</cp:lastModifiedBy>
  <cp:revision>3</cp:revision>
  <cp:lastPrinted>2019-06-18T07:16:00Z</cp:lastPrinted>
  <dcterms:created xsi:type="dcterms:W3CDTF">2019-06-20T06:40:00Z</dcterms:created>
  <dcterms:modified xsi:type="dcterms:W3CDTF">2019-06-20T06:46:00Z</dcterms:modified>
</cp:coreProperties>
</file>